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080C2" w14:textId="77777777" w:rsidR="00FA7CEF" w:rsidRPr="008D6FD5" w:rsidRDefault="00FA7CEF" w:rsidP="00FA7CEF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Приложение № 6 </w:t>
      </w:r>
    </w:p>
    <w:p w14:paraId="1D1859D0" w14:textId="619E196B" w:rsidR="00FA7CEF" w:rsidRPr="008D6FD5" w:rsidRDefault="00FA7CEF" w:rsidP="00FA7CEF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к Договору </w:t>
      </w:r>
      <w:r w:rsidR="00194683">
        <w:rPr>
          <w:color w:val="000000" w:themeColor="text1"/>
        </w:rPr>
        <w:t>суб</w:t>
      </w:r>
      <w:r w:rsidRPr="008D6FD5">
        <w:rPr>
          <w:color w:val="000000" w:themeColor="text1"/>
        </w:rPr>
        <w:t>подряда №_________ от «___» _________ 2024 года</w:t>
      </w:r>
    </w:p>
    <w:p w14:paraId="4A3A310A" w14:textId="77777777" w:rsidR="00FA7CEF" w:rsidRPr="008D6FD5" w:rsidRDefault="00FA7CEF" w:rsidP="00FA7CEF">
      <w:pPr>
        <w:pStyle w:val="a3"/>
        <w:ind w:right="-1" w:firstLine="709"/>
        <w:rPr>
          <w:color w:val="000000" w:themeColor="text1"/>
        </w:rPr>
      </w:pPr>
    </w:p>
    <w:p w14:paraId="35783A7B" w14:textId="77777777" w:rsidR="00FA7CEF" w:rsidRPr="008D6FD5" w:rsidRDefault="00FA7CEF" w:rsidP="00FA7CEF">
      <w:pPr>
        <w:pStyle w:val="a3"/>
        <w:ind w:right="-1" w:firstLine="709"/>
        <w:rPr>
          <w:color w:val="000000" w:themeColor="text1"/>
        </w:rPr>
      </w:pPr>
    </w:p>
    <w:p w14:paraId="60683F19" w14:textId="77777777" w:rsidR="00FA7CEF" w:rsidRPr="008D6FD5" w:rsidRDefault="00FA7CEF" w:rsidP="00FA7CEF">
      <w:pPr>
        <w:pStyle w:val="a3"/>
        <w:spacing w:before="5"/>
        <w:ind w:right="-1" w:firstLine="709"/>
        <w:rPr>
          <w:color w:val="000000" w:themeColor="text1"/>
        </w:rPr>
      </w:pPr>
    </w:p>
    <w:p w14:paraId="1A4987B0" w14:textId="77777777" w:rsidR="00FA7CEF" w:rsidRPr="008D6FD5" w:rsidRDefault="00FA7CEF" w:rsidP="00FA7CEF">
      <w:pPr>
        <w:pStyle w:val="2"/>
        <w:ind w:left="0" w:right="-1" w:firstLine="709"/>
        <w:jc w:val="center"/>
        <w:rPr>
          <w:color w:val="000000" w:themeColor="text1"/>
        </w:rPr>
      </w:pPr>
      <w:r w:rsidRPr="008D6FD5">
        <w:rPr>
          <w:color w:val="000000" w:themeColor="text1"/>
        </w:rPr>
        <w:t>ПОРЯДОК ПЕРЕДАЧИ ИСХОДНЫХ ДАННЫХ И ОБЪЕКТОВ</w:t>
      </w:r>
    </w:p>
    <w:p w14:paraId="11E72A1B" w14:textId="77777777" w:rsidR="00FA7CEF" w:rsidRPr="008D6FD5" w:rsidRDefault="00FA7CEF" w:rsidP="00FA7CEF">
      <w:pPr>
        <w:pStyle w:val="a3"/>
        <w:ind w:right="-1" w:firstLine="709"/>
        <w:rPr>
          <w:b/>
          <w:color w:val="000000" w:themeColor="text1"/>
        </w:rPr>
      </w:pPr>
    </w:p>
    <w:p w14:paraId="6C470601" w14:textId="77777777" w:rsidR="00FA7CEF" w:rsidRPr="008D6FD5" w:rsidRDefault="00FA7CEF" w:rsidP="00FA7CEF">
      <w:pPr>
        <w:pStyle w:val="a3"/>
        <w:spacing w:before="7"/>
        <w:ind w:right="-1" w:firstLine="709"/>
        <w:rPr>
          <w:b/>
          <w:color w:val="000000" w:themeColor="text1"/>
        </w:rPr>
      </w:pPr>
    </w:p>
    <w:p w14:paraId="7BBE370A" w14:textId="77777777" w:rsidR="00FA7CEF" w:rsidRPr="008D6FD5" w:rsidRDefault="00FA7CEF" w:rsidP="00FA7CEF">
      <w:pPr>
        <w:pStyle w:val="a5"/>
        <w:numPr>
          <w:ilvl w:val="0"/>
          <w:numId w:val="1"/>
        </w:numPr>
        <w:tabs>
          <w:tab w:val="left" w:pos="1527"/>
        </w:tabs>
        <w:ind w:left="0" w:right="-1" w:firstLine="709"/>
        <w:rPr>
          <w:b/>
          <w:bCs/>
          <w:color w:val="000000" w:themeColor="text1"/>
          <w:sz w:val="24"/>
          <w:szCs w:val="24"/>
        </w:rPr>
      </w:pPr>
      <w:r w:rsidRPr="008D6FD5">
        <w:rPr>
          <w:b/>
          <w:bCs/>
          <w:color w:val="000000" w:themeColor="text1"/>
          <w:sz w:val="24"/>
          <w:szCs w:val="24"/>
        </w:rPr>
        <w:t>Предоставление</w:t>
      </w:r>
      <w:r w:rsidRPr="008D6FD5">
        <w:rPr>
          <w:b/>
          <w:bCs/>
          <w:color w:val="000000" w:themeColor="text1"/>
          <w:spacing w:val="-8"/>
          <w:sz w:val="24"/>
          <w:szCs w:val="24"/>
        </w:rPr>
        <w:t xml:space="preserve"> </w:t>
      </w:r>
      <w:r w:rsidRPr="008D6FD5">
        <w:rPr>
          <w:b/>
          <w:bCs/>
          <w:color w:val="000000" w:themeColor="text1"/>
          <w:sz w:val="24"/>
          <w:szCs w:val="24"/>
        </w:rPr>
        <w:t>Документации</w:t>
      </w:r>
      <w:r w:rsidRPr="008D6FD5"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b/>
          <w:bCs/>
          <w:color w:val="000000" w:themeColor="text1"/>
          <w:sz w:val="24"/>
          <w:szCs w:val="24"/>
        </w:rPr>
        <w:t>(Проектной,</w:t>
      </w:r>
      <w:r w:rsidRPr="008D6FD5">
        <w:rPr>
          <w:b/>
          <w:bCs/>
          <w:color w:val="000000" w:themeColor="text1"/>
          <w:spacing w:val="-8"/>
          <w:sz w:val="24"/>
          <w:szCs w:val="24"/>
        </w:rPr>
        <w:t xml:space="preserve"> </w:t>
      </w:r>
      <w:r w:rsidRPr="008D6FD5">
        <w:rPr>
          <w:b/>
          <w:bCs/>
          <w:color w:val="000000" w:themeColor="text1"/>
          <w:sz w:val="24"/>
          <w:szCs w:val="24"/>
        </w:rPr>
        <w:t>Рабочей</w:t>
      </w:r>
      <w:r w:rsidRPr="008D6FD5"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b/>
          <w:bCs/>
          <w:color w:val="000000" w:themeColor="text1"/>
          <w:sz w:val="24"/>
          <w:szCs w:val="24"/>
        </w:rPr>
        <w:t>и</w:t>
      </w:r>
      <w:r w:rsidRPr="008D6FD5">
        <w:rPr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b/>
          <w:bCs/>
          <w:color w:val="000000" w:themeColor="text1"/>
          <w:spacing w:val="-2"/>
          <w:sz w:val="24"/>
          <w:szCs w:val="24"/>
        </w:rPr>
        <w:t>иной):</w:t>
      </w:r>
    </w:p>
    <w:p w14:paraId="4B528360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обеспечивает предоставление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Документации в объеме, необходимом для осуществления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своих обязанностей по настоящему Договору, в течение 5 (пяти) рабочих дней с даты подписания Сторонами настоящего Договора.</w:t>
      </w:r>
    </w:p>
    <w:p w14:paraId="3786E6BF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Документация может передаваться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как полностью в отношении какой-либо части/этапа Работ, так и частями в объеме достаточном для начала выполнения Работ </w:t>
      </w:r>
      <w:r>
        <w:rPr>
          <w:color w:val="000000" w:themeColor="text1"/>
          <w:spacing w:val="-2"/>
          <w:sz w:val="24"/>
          <w:szCs w:val="24"/>
        </w:rPr>
        <w:t>Субподрядчик</w:t>
      </w:r>
      <w:r w:rsidRPr="008D6FD5">
        <w:rPr>
          <w:color w:val="000000" w:themeColor="text1"/>
          <w:spacing w:val="-2"/>
          <w:sz w:val="24"/>
          <w:szCs w:val="24"/>
        </w:rPr>
        <w:t>ом.</w:t>
      </w:r>
    </w:p>
    <w:p w14:paraId="4D4F044E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Перечень предоставляемой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 Документации:</w:t>
      </w:r>
    </w:p>
    <w:tbl>
      <w:tblPr>
        <w:tblW w:w="9719" w:type="dxa"/>
        <w:tblInd w:w="562" w:type="dxa"/>
        <w:tblLook w:val="04A0" w:firstRow="1" w:lastRow="0" w:firstColumn="1" w:lastColumn="0" w:noHBand="0" w:noVBand="1"/>
      </w:tblPr>
      <w:tblGrid>
        <w:gridCol w:w="916"/>
        <w:gridCol w:w="2964"/>
        <w:gridCol w:w="5839"/>
      </w:tblGrid>
      <w:tr w:rsidR="00FA7CEF" w:rsidRPr="008D6FD5" w14:paraId="7B867B66" w14:textId="77777777" w:rsidTr="003525CB">
        <w:trPr>
          <w:trHeight w:val="30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4F2C9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rFonts w:eastAsiaTheme="minorHAnsi"/>
                <w:b/>
                <w:bCs/>
                <w:color w:val="000000" w:themeColor="text1"/>
              </w:rPr>
              <w:t>Номер тома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C2E9AE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rFonts w:eastAsiaTheme="minorHAnsi"/>
                <w:b/>
                <w:bCs/>
                <w:color w:val="000000" w:themeColor="text1"/>
              </w:rPr>
              <w:t>Шифр</w:t>
            </w:r>
          </w:p>
        </w:tc>
        <w:tc>
          <w:tcPr>
            <w:tcW w:w="5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B77FA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rFonts w:eastAsiaTheme="minorHAnsi"/>
                <w:b/>
                <w:bCs/>
                <w:color w:val="000000" w:themeColor="text1"/>
              </w:rPr>
              <w:t>Наименование</w:t>
            </w:r>
          </w:p>
        </w:tc>
      </w:tr>
      <w:tr w:rsidR="00FA7CEF" w:rsidRPr="008D6FD5" w14:paraId="0CF00D5D" w14:textId="77777777" w:rsidTr="003525CB">
        <w:trPr>
          <w:trHeight w:val="30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38E021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3.1.2.1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FB375E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ДМ12-2022-1409-ТКР1.2.1</w:t>
            </w:r>
          </w:p>
        </w:tc>
        <w:tc>
          <w:tcPr>
            <w:tcW w:w="5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7E1D9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2.1. Дислокация оборудования ИТС. Пояснительная записка</w:t>
            </w:r>
          </w:p>
        </w:tc>
      </w:tr>
      <w:tr w:rsidR="00FA7CEF" w:rsidRPr="008D6FD5" w14:paraId="7F23ABC2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3D5FDB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3.1.2.2.1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9341CD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ДМ12-2022-1409-ТКР1.2.2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04F62" w14:textId="77777777" w:rsidR="00FA7CEF" w:rsidRPr="008D6FD5" w:rsidRDefault="00FA7CEF" w:rsidP="003525CB">
            <w:pPr>
              <w:outlineLvl w:val="1"/>
              <w:rPr>
                <w:color w:val="000000" w:themeColor="text1"/>
                <w:sz w:val="20"/>
                <w:szCs w:val="20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2.2. Дислокация оборудования ИТС. 1.1 этап</w:t>
            </w:r>
          </w:p>
          <w:p w14:paraId="45022A75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км 0 - км 90. Часть 1</w:t>
            </w:r>
          </w:p>
        </w:tc>
      </w:tr>
      <w:tr w:rsidR="00FA7CEF" w:rsidRPr="008D6FD5" w14:paraId="4CB3EA6A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8128D7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3.1.2.2.2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088137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ДМ12-2022-1409-ТКР1.2.2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21544" w14:textId="77777777" w:rsidR="00FA7CEF" w:rsidRPr="008D6FD5" w:rsidRDefault="00FA7CEF" w:rsidP="003525CB">
            <w:pPr>
              <w:outlineLvl w:val="1"/>
              <w:rPr>
                <w:color w:val="000000" w:themeColor="text1"/>
                <w:sz w:val="20"/>
                <w:szCs w:val="20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2.2. Дислокация оборудования ИТС. 1.1 этап</w:t>
            </w:r>
          </w:p>
          <w:p w14:paraId="390695F7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км 0 - км 90. Часть 2</w:t>
            </w:r>
          </w:p>
        </w:tc>
      </w:tr>
      <w:tr w:rsidR="00FA7CEF" w:rsidRPr="008D6FD5" w14:paraId="7EF193A1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4BB80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3.1.7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09F2EB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ДМ12-2022-1409-ТКР1.7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8FDE9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7. Волоконно-оптические линии связи. Часть 1. Пояснительная записка</w:t>
            </w:r>
          </w:p>
        </w:tc>
      </w:tr>
      <w:tr w:rsidR="00FA7CEF" w:rsidRPr="008D6FD5" w14:paraId="3644C65C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B98C57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3.1.7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499B08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ДМ12-2022-1409-ТКР1.7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D48EF" w14:textId="77777777" w:rsidR="00FA7CEF" w:rsidRPr="008D6FD5" w:rsidRDefault="00FA7CEF" w:rsidP="003525CB">
            <w:pPr>
              <w:outlineLvl w:val="1"/>
              <w:rPr>
                <w:color w:val="000000" w:themeColor="text1"/>
                <w:sz w:val="20"/>
                <w:szCs w:val="20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7. Волоконно-оптические линии связи. Часть 2. План прокладки волоконно-оптического</w:t>
            </w:r>
          </w:p>
          <w:p w14:paraId="0D740086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кабеля (ПК1-ПК350)</w:t>
            </w:r>
          </w:p>
        </w:tc>
      </w:tr>
      <w:tr w:rsidR="00FA7CEF" w:rsidRPr="008D6FD5" w14:paraId="07A067C9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7A7B50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3.1.7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94EE9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ДМ12-2022-1409-ТКР1.7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4DF84" w14:textId="77777777" w:rsidR="00FA7CEF" w:rsidRPr="008D6FD5" w:rsidRDefault="00FA7CEF" w:rsidP="003525CB">
            <w:pPr>
              <w:outlineLvl w:val="1"/>
              <w:rPr>
                <w:color w:val="000000" w:themeColor="text1"/>
                <w:sz w:val="20"/>
                <w:szCs w:val="20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7. Волоконно-оптические линии связи. Часть 3. План прокладки волоконно-оптического</w:t>
            </w:r>
          </w:p>
          <w:p w14:paraId="54EF9E80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кабеля (ПК350-ПК630)</w:t>
            </w:r>
          </w:p>
        </w:tc>
      </w:tr>
      <w:tr w:rsidR="00FA7CEF" w:rsidRPr="008D6FD5" w14:paraId="11C7B58D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BA4C8F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3.1.7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17C8D1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ДМ12-2022-1409-ТКР1.7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FBC9D" w14:textId="77777777" w:rsidR="00FA7CEF" w:rsidRPr="008D6FD5" w:rsidRDefault="00FA7CEF" w:rsidP="003525CB">
            <w:pPr>
              <w:outlineLvl w:val="1"/>
              <w:rPr>
                <w:color w:val="000000" w:themeColor="text1"/>
                <w:sz w:val="20"/>
                <w:szCs w:val="20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7. Волоконно-оптические линии связи. Часть 4. План прокладки волоконно-оптического</w:t>
            </w:r>
          </w:p>
          <w:p w14:paraId="7F739FD5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кабеля (ПК630-ПК901)</w:t>
            </w:r>
          </w:p>
        </w:tc>
      </w:tr>
      <w:tr w:rsidR="00FA7CEF" w:rsidRPr="008D6FD5" w14:paraId="42DD2F1E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CAFC6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3.1.7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4018B1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ДМ12-2022-1409-ТКР1.7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02F5E" w14:textId="77777777" w:rsidR="00FA7CEF" w:rsidRPr="008D6FD5" w:rsidRDefault="00FA7CEF" w:rsidP="003525CB">
            <w:pPr>
              <w:outlineLvl w:val="1"/>
              <w:rPr>
                <w:color w:val="000000" w:themeColor="text1"/>
                <w:sz w:val="20"/>
                <w:szCs w:val="20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7. Волоконно-оптические линии связи. Часть 5. План прокладки волоконно-оптического</w:t>
            </w:r>
          </w:p>
          <w:p w14:paraId="792606BB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кабеля (ПК901-ПК1124)</w:t>
            </w:r>
          </w:p>
        </w:tc>
      </w:tr>
      <w:tr w:rsidR="00FA7CEF" w:rsidRPr="008D6FD5" w14:paraId="58AD968C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55D0D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4.1.1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AF9CAE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ДМ12-2022-1409-ИЛО1.1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A9AB3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1. Конструктивные решения интеллектуальных транспортных систем</w:t>
            </w:r>
          </w:p>
        </w:tc>
      </w:tr>
      <w:tr w:rsidR="00FA7CEF" w:rsidRPr="008D6FD5" w14:paraId="1C00F1FC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756AAE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4.2.1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8A4551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ДМ12-2022-1409-ИЛО2.1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1FF6E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1. Схема планировочной организации земельного участка</w:t>
            </w:r>
          </w:p>
        </w:tc>
      </w:tr>
      <w:tr w:rsidR="00FA7CEF" w:rsidRPr="008D6FD5" w14:paraId="3E331A4D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500DE9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4.2.2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29AC7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ДМ12-2022-1409-ИЛО2.2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BD4E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2. Здание ВПУ №1. Архитектурные решения</w:t>
            </w:r>
          </w:p>
        </w:tc>
      </w:tr>
      <w:tr w:rsidR="00FA7CEF" w:rsidRPr="008D6FD5" w14:paraId="1D40E2EF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84C1F5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4.2.3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11A082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ДМ12-2022-1409-ИЛО2.3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7602A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3. Здание ВПУ №1. Конструктивные и объемно-планировочные решения</w:t>
            </w:r>
          </w:p>
        </w:tc>
      </w:tr>
      <w:tr w:rsidR="00FA7CEF" w:rsidRPr="008D6FD5" w14:paraId="6496E6D8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4E9CBA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4.2.4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DF645D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ДМ12-2022-1409-ИЛО2.4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A00A1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 xml:space="preserve">Книга 4. Здание ВПУ №1. Система электроснабжения. Внутренние сети. </w:t>
            </w:r>
          </w:p>
        </w:tc>
      </w:tr>
      <w:tr w:rsidR="00FA7CEF" w:rsidRPr="008D6FD5" w14:paraId="1773BD57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2DBD1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4.2.5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579141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ДМ12-2022-1409-ИЛО2.5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C4A86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 xml:space="preserve">Книга 5. Система электроснабжения. Внутриплощадочные сети электроснабжения и освещения </w:t>
            </w:r>
          </w:p>
        </w:tc>
      </w:tr>
      <w:tr w:rsidR="00FA7CEF" w:rsidRPr="008D6FD5" w14:paraId="090FAFD2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337118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4.2.6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86924B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ДМ12-2022-1409-ИЛО2.6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7024B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6. Здание ВПУ №1. Водоснабжение и водоотведение. Внутренние сети. Внутриплощадочные сети</w:t>
            </w:r>
          </w:p>
        </w:tc>
      </w:tr>
      <w:tr w:rsidR="00FA7CEF" w:rsidRPr="008D6FD5" w14:paraId="222853D4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D8C416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4.2.7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E74DB1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ДМ12-2022-1409-ИЛО2.7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C6701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7. Система отопления, вентиляции и кондиционирования</w:t>
            </w:r>
          </w:p>
        </w:tc>
      </w:tr>
      <w:tr w:rsidR="00FA7CEF" w:rsidRPr="008D6FD5" w14:paraId="12EF5365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24A3EB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4.2.8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10ED1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ДМ12-2022-1409-ИЛО2.8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2345A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8. Сети связи. Структурированная кабельная система, локальная вычислительная сеть, система контроля и управления доступом, сети охранно-пожарной сигнализации, системы видеонаблюдения (охранное телевидение)</w:t>
            </w:r>
          </w:p>
        </w:tc>
      </w:tr>
      <w:tr w:rsidR="00FA7CEF" w:rsidRPr="008D6FD5" w14:paraId="3B927B44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F088F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4.2.9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D818A3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ДМ12-2022-1409-ИЛО2.9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5F206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9. Здание ВПУ №1. Технологические решения</w:t>
            </w:r>
          </w:p>
        </w:tc>
      </w:tr>
      <w:tr w:rsidR="00FA7CEF" w:rsidRPr="008D6FD5" w14:paraId="588F0965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8FA42F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4.2.10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AA008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ДМ12-2022-1409-ИЛО2.10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9F73F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10. Здание ВПУ №1. Автоматизация инженерных систем</w:t>
            </w:r>
          </w:p>
        </w:tc>
      </w:tr>
      <w:tr w:rsidR="00FA7CEF" w:rsidRPr="008D6FD5" w14:paraId="416F21A2" w14:textId="77777777" w:rsidTr="003525CB">
        <w:trPr>
          <w:trHeight w:val="30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685BE9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9.3.2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9AA28D" w14:textId="77777777" w:rsidR="00FA7CEF" w:rsidRPr="008D6FD5" w:rsidRDefault="00FA7CEF" w:rsidP="003525CB">
            <w:pPr>
              <w:jc w:val="center"/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ДМ12-2022-1409-СМ3.2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B022B" w14:textId="77777777" w:rsidR="00FA7CEF" w:rsidRPr="008D6FD5" w:rsidRDefault="00FA7CEF" w:rsidP="003525CB">
            <w:pPr>
              <w:outlineLvl w:val="1"/>
              <w:rPr>
                <w:color w:val="000000" w:themeColor="text1"/>
              </w:rPr>
            </w:pPr>
            <w:r w:rsidRPr="008D6FD5">
              <w:rPr>
                <w:color w:val="000000" w:themeColor="text1"/>
                <w:sz w:val="20"/>
                <w:szCs w:val="20"/>
              </w:rPr>
              <w:t>Книга 2. Вспомогательный пункт управления №1</w:t>
            </w:r>
          </w:p>
        </w:tc>
      </w:tr>
    </w:tbl>
    <w:p w14:paraId="5F6A20E9" w14:textId="77777777" w:rsidR="00FA7CEF" w:rsidRPr="008D6FD5" w:rsidRDefault="00FA7CEF" w:rsidP="00FA7CEF">
      <w:pPr>
        <w:rPr>
          <w:color w:val="000000" w:themeColor="text1"/>
        </w:rPr>
      </w:pPr>
      <w:r w:rsidRPr="008D6FD5">
        <w:rPr>
          <w:color w:val="000000" w:themeColor="text1"/>
        </w:rPr>
        <w:t>Ссылка на документацию:</w:t>
      </w:r>
    </w:p>
    <w:p w14:paraId="057D7B6A" w14:textId="77777777" w:rsidR="00FA7CEF" w:rsidRPr="008D6FD5" w:rsidRDefault="00194683" w:rsidP="00FA7CEF">
      <w:pPr>
        <w:pStyle w:val="a5"/>
        <w:tabs>
          <w:tab w:val="left" w:pos="1527"/>
        </w:tabs>
        <w:spacing w:before="1"/>
        <w:ind w:left="709" w:right="-1" w:firstLine="0"/>
        <w:rPr>
          <w:rStyle w:val="a7"/>
          <w:rFonts w:ascii="Calibri" w:hAnsi="Calibri" w:cs="Calibri"/>
          <w:color w:val="000000" w:themeColor="text1"/>
        </w:rPr>
      </w:pPr>
      <w:hyperlink r:id="rId5" w:history="1">
        <w:r w:rsidR="00FA7CEF" w:rsidRPr="008D6FD5">
          <w:rPr>
            <w:rStyle w:val="a7"/>
            <w:rFonts w:ascii="Calibri" w:hAnsi="Calibri" w:cs="Calibri"/>
            <w:color w:val="000000" w:themeColor="text1"/>
          </w:rPr>
          <w:t>https://drive.telematika.com/index.php/s/CKcY7aCZMdfd6yg</w:t>
        </w:r>
      </w:hyperlink>
    </w:p>
    <w:p w14:paraId="39F45325" w14:textId="77777777" w:rsidR="00FA7CEF" w:rsidRPr="008D6FD5" w:rsidRDefault="00FA7CEF" w:rsidP="00FA7CEF">
      <w:pPr>
        <w:pStyle w:val="a5"/>
        <w:tabs>
          <w:tab w:val="left" w:pos="1527"/>
        </w:tabs>
        <w:spacing w:before="1"/>
        <w:ind w:left="709" w:right="-1" w:firstLine="0"/>
        <w:rPr>
          <w:color w:val="000000" w:themeColor="text1"/>
          <w:sz w:val="24"/>
          <w:szCs w:val="24"/>
        </w:rPr>
      </w:pPr>
    </w:p>
    <w:p w14:paraId="6D2690C6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Обязанность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по предоставлению Документации, предусмотренной настоящим пунктом Договора, считается исполненной с момента передачи Документации в объеме достаточном для начала выполнения Работ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и принятия данной документации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с подписанием Сторонами акта приемки-передачи документации по форме, установленной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ом.</w:t>
      </w:r>
    </w:p>
    <w:p w14:paraId="7B8CF011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обязуется предоставлять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любые изменения или дополнения к Документации, в случае наличия таковых изменений/дополнений, если это необходимо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 для осуществления им обязанностей по настоящему Договору.</w:t>
      </w:r>
    </w:p>
    <w:p w14:paraId="68E2AAFE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случае различия между Проектной документацией и Рабочей документацией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при производстве Работ по Договору обязан руководствоваться полученной от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Рабочей документацией.</w:t>
      </w:r>
    </w:p>
    <w:p w14:paraId="5AC6C4FD" w14:textId="77777777" w:rsidR="00FA7CEF" w:rsidRPr="008D6FD5" w:rsidRDefault="00FA7CEF" w:rsidP="00FA7CEF">
      <w:pPr>
        <w:pStyle w:val="a5"/>
        <w:numPr>
          <w:ilvl w:val="0"/>
          <w:numId w:val="1"/>
        </w:numPr>
        <w:tabs>
          <w:tab w:val="left" w:pos="1527"/>
        </w:tabs>
        <w:ind w:left="0" w:right="-1" w:firstLine="709"/>
        <w:rPr>
          <w:b/>
          <w:bCs/>
          <w:color w:val="000000" w:themeColor="text1"/>
          <w:sz w:val="24"/>
          <w:szCs w:val="24"/>
        </w:rPr>
      </w:pPr>
      <w:r w:rsidRPr="008D6FD5">
        <w:rPr>
          <w:b/>
          <w:bCs/>
          <w:color w:val="000000" w:themeColor="text1"/>
          <w:sz w:val="24"/>
          <w:szCs w:val="24"/>
        </w:rPr>
        <w:t>Порядок</w:t>
      </w:r>
      <w:r w:rsidRPr="008D6FD5"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b/>
          <w:bCs/>
          <w:color w:val="000000" w:themeColor="text1"/>
          <w:sz w:val="24"/>
          <w:szCs w:val="24"/>
        </w:rPr>
        <w:t>передачи</w:t>
      </w:r>
      <w:r w:rsidRPr="008D6FD5"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</w:rPr>
        <w:t>Субподрядчик</w:t>
      </w:r>
      <w:r w:rsidRPr="008D6FD5">
        <w:rPr>
          <w:b/>
          <w:bCs/>
          <w:color w:val="000000" w:themeColor="text1"/>
          <w:sz w:val="24"/>
          <w:szCs w:val="24"/>
        </w:rPr>
        <w:t>у</w:t>
      </w:r>
      <w:r w:rsidRPr="008D6FD5">
        <w:rPr>
          <w:b/>
          <w:bCs/>
          <w:color w:val="000000" w:themeColor="text1"/>
          <w:spacing w:val="-10"/>
          <w:sz w:val="24"/>
          <w:szCs w:val="24"/>
        </w:rPr>
        <w:t xml:space="preserve"> </w:t>
      </w:r>
      <w:r w:rsidRPr="008D6FD5">
        <w:rPr>
          <w:b/>
          <w:bCs/>
          <w:color w:val="000000" w:themeColor="text1"/>
          <w:spacing w:val="-2"/>
          <w:sz w:val="24"/>
          <w:szCs w:val="24"/>
        </w:rPr>
        <w:t>Объектов:</w:t>
      </w:r>
    </w:p>
    <w:p w14:paraId="167FFB46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Объекты для производства Работ передаются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 по Акту доступа к Объекту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для производства работ в течение 5 (пяти) рабочих дней с даты подписания Сторонами настоящего Договора.</w:t>
      </w:r>
    </w:p>
    <w:p w14:paraId="46D76C58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Объекты могут передаваться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 как полностью в количестве и/или объеме необходимом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для выполнения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 в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отношении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какой-либо части/этапа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Работ, так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и отдельными объектами или их частями в объеме достаточном для начала выполнения Работ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ом.</w:t>
      </w:r>
    </w:p>
    <w:p w14:paraId="5164437C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Обязанность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по предоставлению Объектов, предусмотренной настоящим пунктом Приложения, считается исполненной с момента передачи объекта (части объекта) в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объеме достаточном для начала выполнения Работ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ом.</w:t>
      </w:r>
    </w:p>
    <w:p w14:paraId="0E7DCBE2" w14:textId="77777777" w:rsidR="00FA7CEF" w:rsidRPr="008D6FD5" w:rsidRDefault="00FA7CEF" w:rsidP="00FA7CEF">
      <w:pPr>
        <w:pStyle w:val="a5"/>
        <w:numPr>
          <w:ilvl w:val="1"/>
          <w:numId w:val="1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вправе устанавливать и направлять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 для обязательного исполнения особые требования к использованию Объектов при проведении Работ.</w:t>
      </w:r>
    </w:p>
    <w:p w14:paraId="0B035CCB" w14:textId="77777777" w:rsidR="00FA7CEF" w:rsidRDefault="00FA7CEF" w:rsidP="00FA7CEF">
      <w:pPr>
        <w:pStyle w:val="a3"/>
        <w:ind w:right="-1" w:firstLine="709"/>
        <w:rPr>
          <w:color w:val="000000" w:themeColor="text1"/>
        </w:rPr>
      </w:pPr>
    </w:p>
    <w:p w14:paraId="7D59504C" w14:textId="547329A7" w:rsidR="00F8765E" w:rsidRPr="00F8765E" w:rsidRDefault="00F8765E" w:rsidP="00F8765E">
      <w:pPr>
        <w:pStyle w:val="a3"/>
        <w:ind w:right="-1" w:firstLine="709"/>
        <w:jc w:val="center"/>
        <w:rPr>
          <w:b/>
          <w:bCs/>
          <w:color w:val="000000" w:themeColor="text1"/>
        </w:rPr>
      </w:pPr>
      <w:r w:rsidRPr="00F8765E">
        <w:rPr>
          <w:b/>
          <w:bCs/>
          <w:color w:val="000000" w:themeColor="text1"/>
        </w:rPr>
        <w:t>ПОДПИСИ СТОРОН:</w:t>
      </w:r>
    </w:p>
    <w:sectPr w:rsidR="00F8765E" w:rsidRPr="00F8765E" w:rsidSect="00FA7CEF">
      <w:pgSz w:w="11930" w:h="16840"/>
      <w:pgMar w:top="851" w:right="851" w:bottom="851" w:left="1134" w:header="0" w:footer="49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5D2F42"/>
    <w:multiLevelType w:val="multilevel"/>
    <w:tmpl w:val="7A50F4D0"/>
    <w:lvl w:ilvl="0">
      <w:start w:val="1"/>
      <w:numFmt w:val="decimal"/>
      <w:lvlText w:val="%1."/>
      <w:lvlJc w:val="left"/>
      <w:pPr>
        <w:ind w:left="152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32" w:hanging="32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32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73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8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2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7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1" w:hanging="504"/>
      </w:pPr>
      <w:rPr>
        <w:rFonts w:hint="default"/>
        <w:lang w:val="ru-RU" w:eastAsia="en-US" w:bidi="ar-SA"/>
      </w:rPr>
    </w:lvl>
  </w:abstractNum>
  <w:num w:numId="1" w16cid:durableId="2043745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CEF"/>
    <w:rsid w:val="00194683"/>
    <w:rsid w:val="00E727CB"/>
    <w:rsid w:val="00F8765E"/>
    <w:rsid w:val="00FA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F0FB"/>
  <w15:chartTrackingRefBased/>
  <w15:docId w15:val="{A3439165-952C-442B-BE75-F655CDC3E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C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2">
    <w:name w:val="heading 2"/>
    <w:basedOn w:val="a"/>
    <w:link w:val="20"/>
    <w:uiPriority w:val="9"/>
    <w:unhideWhenUsed/>
    <w:qFormat/>
    <w:rsid w:val="00FA7CEF"/>
    <w:pPr>
      <w:ind w:left="846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7CEF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a3">
    <w:name w:val="Body Text"/>
    <w:basedOn w:val="a"/>
    <w:link w:val="a4"/>
    <w:uiPriority w:val="1"/>
    <w:qFormat/>
    <w:rsid w:val="00FA7CEF"/>
  </w:style>
  <w:style w:type="character" w:customStyle="1" w:styleId="a4">
    <w:name w:val="Основной текст Знак"/>
    <w:basedOn w:val="a0"/>
    <w:link w:val="a3"/>
    <w:uiPriority w:val="1"/>
    <w:rsid w:val="00FA7CEF"/>
    <w:rPr>
      <w:rFonts w:ascii="Times New Roman" w:eastAsia="Times New Roman" w:hAnsi="Times New Roman" w:cs="Times New Roman"/>
      <w:kern w:val="0"/>
      <w14:ligatures w14:val="none"/>
    </w:rPr>
  </w:style>
  <w:style w:type="paragraph" w:styleId="a5">
    <w:name w:val="List Paragraph"/>
    <w:aliases w:val="Маркер,Таблицы"/>
    <w:basedOn w:val="a"/>
    <w:link w:val="a6"/>
    <w:uiPriority w:val="34"/>
    <w:qFormat/>
    <w:rsid w:val="00FA7CEF"/>
    <w:pPr>
      <w:ind w:left="138" w:firstLine="707"/>
      <w:jc w:val="both"/>
    </w:pPr>
  </w:style>
  <w:style w:type="character" w:customStyle="1" w:styleId="a6">
    <w:name w:val="Абзац списка Знак"/>
    <w:aliases w:val="Маркер Знак,Таблицы Знак"/>
    <w:link w:val="a5"/>
    <w:uiPriority w:val="34"/>
    <w:locked/>
    <w:rsid w:val="00FA7CEF"/>
    <w:rPr>
      <w:rFonts w:ascii="Times New Roman" w:eastAsia="Times New Roman" w:hAnsi="Times New Roman" w:cs="Times New Roman"/>
      <w:kern w:val="0"/>
      <w14:ligatures w14:val="none"/>
    </w:rPr>
  </w:style>
  <w:style w:type="character" w:styleId="a7">
    <w:name w:val="Hyperlink"/>
    <w:basedOn w:val="a0"/>
    <w:uiPriority w:val="99"/>
    <w:unhideWhenUsed/>
    <w:rsid w:val="00FA7CE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telematika.com/index.php/s/CKcY7aCZMdfd6y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Яна Владимировна</dc:creator>
  <cp:keywords/>
  <dc:description/>
  <cp:lastModifiedBy>Тимошенко Яна Владимировна</cp:lastModifiedBy>
  <cp:revision>3</cp:revision>
  <dcterms:created xsi:type="dcterms:W3CDTF">2024-05-02T13:10:00Z</dcterms:created>
  <dcterms:modified xsi:type="dcterms:W3CDTF">2024-05-02T13:40:00Z</dcterms:modified>
</cp:coreProperties>
</file>